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519" w:rsidRPr="002F52B1" w:rsidRDefault="00066519" w:rsidP="002F52B1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F5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Аморфный полупроводник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— вещество в </w:t>
      </w:r>
      <w:hyperlink r:id="rId6" w:tooltip="Аморфные тела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аморфном состоянии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которое имеет ряд свойств, характерных для </w:t>
      </w:r>
      <w:hyperlink r:id="rId7" w:tooltip="Кристаллы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кристаллических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8" w:tooltip="Полупроводники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полупроводников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К таким свойствам, в частности, относятся сильная температурная зависимость </w:t>
      </w:r>
      <w:hyperlink r:id="rId9" w:tooltip="Электропроводность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электрической проводимости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существование </w:t>
      </w:r>
      <w:hyperlink r:id="rId10" w:tooltip="Граница поглощения (страница отсутствует)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порога оптического поглощения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Важность этих </w:t>
      </w:r>
      <w:hyperlink r:id="rId11" w:tooltip="Материал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материалов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обусловлена уникальными свойствами, которые открывают широкие возможности для их практического использования. Наиболее изученными аморфными полупроводниками являются аморфные </w:t>
      </w:r>
      <w:hyperlink r:id="rId12" w:tooltip="Германий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германий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 </w:t>
      </w:r>
      <w:hyperlink r:id="rId13" w:tooltip="Кремний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кремний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сплавы </w:t>
      </w:r>
      <w:proofErr w:type="spell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HYPERLINK "https://ru.wikipedia.org/wiki/%D0%A5%D0%B0%D0%BB%D1%8C%D0%BA%D0%BE%D0%B3%D0%B5%D0%BD%D0%B8%D0%B4%D1%8B" \o "Халькогениды" </w:instrTex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2F52B1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  <w:shd w:val="clear" w:color="auto" w:fill="FFFFFF"/>
        </w:rPr>
        <w:t>халькогенидов</w:t>
      </w:r>
      <w:proofErr w:type="spellEnd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с различными металлами (например, </w:t>
      </w:r>
      <w:proofErr w:type="spell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HYPERLINK "https://ru.wikipedia.org/wiki/%D0%9C%D1%8B%D1%88%D1%8C%D1%8F%D0%BA" \o "Мышьяк" </w:instrTex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2F52B1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  <w:shd w:val="clear" w:color="auto" w:fill="FFFFFF"/>
        </w:rPr>
        <w:t>As</w:t>
      </w:r>
      <w:proofErr w:type="spellEnd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hyperlink r:id="rId14" w:tooltip="Сера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S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proofErr w:type="spell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HYPERLINK "https://ru.wikipedia.org/wiki/%D0%A1%D0%B5%D0%BB%D0%B5%D0%BD" \o "Селен" </w:instrTex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2F52B1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  <w:shd w:val="clear" w:color="auto" w:fill="FFFFFF"/>
        </w:rPr>
        <w:t>Se</w:t>
      </w:r>
      <w:proofErr w:type="spellEnd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As-</w:t>
      </w:r>
      <w:hyperlink r:id="rId15" w:tooltip="Германий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Ge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-Se-</w:t>
      </w:r>
      <w:hyperlink r:id="rId16" w:tooltip="Теллур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Т</w:t>
        </w:r>
        <w:proofErr w:type="gramStart"/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e</w:t>
        </w:r>
        <w:proofErr w:type="spellEnd"/>
        <w:proofErr w:type="gramEnd"/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), стекловидные </w:t>
      </w:r>
      <w:hyperlink r:id="rId17" w:tooltip="Селен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селен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 </w:t>
      </w:r>
      <w:hyperlink r:id="rId18" w:tooltip="Теллур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теллур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066519" w:rsidRPr="00066519" w:rsidRDefault="00066519" w:rsidP="002F52B1">
      <w:pPr>
        <w:shd w:val="clear" w:color="auto" w:fill="FFFFFF"/>
        <w:spacing w:before="72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kk-KZ" w:eastAsia="ru-RU"/>
        </w:rPr>
      </w:pPr>
      <w:r w:rsidRPr="002F52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Электронная структура</w:t>
      </w:r>
    </w:p>
    <w:p w:rsidR="00066519" w:rsidRPr="00066519" w:rsidRDefault="00066519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Свойства аморфных полупроводников как </w:t>
      </w:r>
      <w:hyperlink r:id="rId19" w:tooltip="Неупорядоченная система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неупорядоченных систем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для которых отсутствует </w:t>
      </w:r>
      <w:hyperlink r:id="rId20" w:tooltip="Дальний порядок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дальний порядок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не могут быть объяснены на основе классической </w:t>
      </w:r>
      <w:hyperlink r:id="rId21" w:tooltip="Зонная теория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зонной теории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для кристаллов. </w:t>
      </w:r>
      <w:hyperlink r:id="rId22" w:tooltip="Атом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Атомы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в аморфном полупроводнике вместо упорядоченного расположения образуют непрерывную случайную сеть. Благодаря своей структуре некоторые атомы имеют оборванные связи, которые, фактически, являются </w:t>
      </w:r>
      <w:hyperlink r:id="rId23" w:tooltip="Дефекты кристалла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дефектами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в непрерывной случайной сети и могут привести к аномальной электропроводности материала. Однако из-за наличия </w:t>
      </w:r>
      <w:hyperlink r:id="rId24" w:tooltip="Ближний порядок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ближнего порядка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в аморфных полупроводниках некоторые особенности энергетического спектра </w:t>
      </w:r>
      <w:hyperlink r:id="rId25" w:tooltip="Электрон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электронов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и электронных свойств подобны свойствам кристаллических полупроводников. </w:t>
      </w:r>
      <w:proofErr w:type="gramStart"/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Хотя энергетический спектр аморфных полупроводников и подобен энергетическому спектру кристаллических, он не тождественен ему.</w:t>
      </w:r>
      <w:proofErr w:type="gramEnd"/>
    </w:p>
    <w:p w:rsidR="00066519" w:rsidRPr="00066519" w:rsidRDefault="00066519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обоих типов полупроводников характерно наличие </w:t>
      </w:r>
      <w:hyperlink r:id="rId26" w:tooltip="Валентная зона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валентной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 </w:t>
      </w:r>
      <w:hyperlink r:id="rId27" w:tooltip="Запрещённая зона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запрещенной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 зоны проводимости. Близки и формы </w:t>
      </w:r>
      <w:hyperlink r:id="rId28" w:tooltip="Плотность состояний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распределения плотности состояний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в валентной зоне и зоне проводимости. В то же время структура состояний в запрещённой зоне в некристаллических полупроводниках отличается </w:t>
      </w:r>
      <w:proofErr w:type="gramStart"/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</w:t>
      </w:r>
      <w:proofErr w:type="gramEnd"/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кристаллических. Вместо четко очерченной запрещенной зоны, которая наблюдается в кристаллических полупроводниках, запрещённая зона аморфных полупроводников содержит обусловленные структурным разупорядочением локализованные состояния, которые формируют хвосты плотности состояний выше валентной зоны и ниже зоны проводимости. Эти хвосты локализованных состояний распространяются в запрещённую зону на несколько десятых </w:t>
      </w:r>
      <w:hyperlink r:id="rId29" w:tooltip="Электронвольт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эВ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Те состояния, которые находятся ближе к середине запрещённой зоны, более локализованы («мелкие» локализованные состояния), находящиеся ближе к краям зон — протяжённые. Такой аналог запрещённой зоны полупроводников, в аморфных полупроводниках сплошь заполнен локализованными уровнями, называется щелью </w:t>
      </w:r>
      <w:hyperlink r:id="rId30" w:tooltip="Подвижность носителей заряда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подвижности</w:t>
        </w:r>
      </w:hyperlink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или запрещённой зоной по подвижности, а границы щели подвижности, которые разделяют локализованные и </w:t>
      </w:r>
      <w:proofErr w:type="spellStart"/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делокализованных</w:t>
      </w:r>
      <w:proofErr w:type="spellEnd"/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состояний, называются порогами подвижности.</w:t>
      </w:r>
    </w:p>
    <w:p w:rsidR="00066519" w:rsidRPr="002F52B1" w:rsidRDefault="00066519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«Мелкие» локализованные состояния в хвостах зон, находящиеся в тепловом обмене с </w:t>
      </w:r>
      <w:proofErr w:type="spellStart"/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делокализованными</w:t>
      </w:r>
      <w:proofErr w:type="spellEnd"/>
      <w:r w:rsidRPr="000665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состояниями выше порога подвижности, представляют собой уровни «прилипания». Многократный захват резко снижает дрейфовую подвижность носителей тока. Взаимодействие свободных электронов в разрешённых зонах с «мелкими» локализованными состояниями в хвостах зон обуславливает переход к дрейфовому характеру переноса. Если система локализованных состояний характеризуется высокой плотностью, то дрейф заменяется дисперсионным транспортом</w:t>
      </w:r>
    </w:p>
    <w:p w:rsidR="00066519" w:rsidRPr="002F52B1" w:rsidRDefault="00066519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28D42843" wp14:editId="6E195C37">
            <wp:extent cx="3952875" cy="1343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519" w:rsidRPr="002F52B1" w:rsidRDefault="00066519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:rsidR="00066519" w:rsidRPr="002F52B1" w:rsidRDefault="00066519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  <w:r w:rsidRPr="002F52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  <w:t>Схематическое изображение структуры кристаллического, аморфного и аморфного гидрогенизированного кремния.</w:t>
      </w:r>
    </w:p>
    <w:p w:rsidR="00066519" w:rsidRPr="002F52B1" w:rsidRDefault="00066519" w:rsidP="002F52B1">
      <w:pPr>
        <w:pStyle w:val="3"/>
        <w:shd w:val="clear" w:color="auto" w:fill="FFFFFF"/>
        <w:spacing w:before="72" w:beforeAutospacing="0" w:after="0" w:afterAutospacing="0"/>
        <w:rPr>
          <w:color w:val="000000" w:themeColor="text1"/>
          <w:sz w:val="24"/>
          <w:szCs w:val="24"/>
          <w:lang w:val="kk-KZ"/>
        </w:rPr>
      </w:pPr>
      <w:r w:rsidRPr="002F52B1">
        <w:rPr>
          <w:rStyle w:val="mw-headline"/>
          <w:color w:val="000000" w:themeColor="text1"/>
          <w:sz w:val="24"/>
          <w:szCs w:val="24"/>
        </w:rPr>
        <w:t>Проводимость</w:t>
      </w:r>
    </w:p>
    <w:p w:rsidR="00066519" w:rsidRPr="002F52B1" w:rsidRDefault="00066519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  <w:r w:rsidRPr="002F52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  <w:t>Для аморфных полупроводников выделяют три механизма электропроводности, которые преобладают в различных температурных диапазонах</w:t>
      </w:r>
      <w:r w:rsidR="006D7CC3" w:rsidRPr="002F52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  <w:t xml:space="preserve">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проводимость, обусловленная носителями в </w:t>
      </w:r>
      <w:proofErr w:type="spell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t>делокализованных</w:t>
      </w:r>
      <w:proofErr w:type="spellEnd"/>
      <w:r w:rsidRPr="002F5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состояниях, температурная зависимость которой описывается выражением:</w:t>
      </w:r>
    </w:p>
    <w:p w:rsidR="00066519" w:rsidRPr="002F52B1" w:rsidRDefault="00066519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DF3ADED" wp14:editId="6864585A">
            <wp:extent cx="1323975" cy="295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519" w:rsidRPr="002F52B1" w:rsidRDefault="00066519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Этот тип проводимости, аналогичный собственной проводимости кристаллических полупроводников, преобладает при высоких температура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х;</w:t>
      </w:r>
    </w:p>
    <w:p w:rsidR="00066519" w:rsidRPr="002F52B1" w:rsidRDefault="006D7CC3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-</w:t>
      </w:r>
      <w:r w:rsidR="00066519"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проводимость, обусловленная носителями, возбужденными в локализованные состояния в «хвостах» зон .</w:t>
      </w:r>
    </w:p>
    <w:p w:rsidR="00066519" w:rsidRPr="002F52B1" w:rsidRDefault="006D7CC3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-</w:t>
      </w:r>
      <w:r w:rsidR="00066519"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проводимость, обусловленная носителями, которые совершают прыжки между локализованными состояниями вблизи уровня Ферми, то есть прыжковая проводимость, которая описывается формулой Мотта для трёхмерного случая: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C9E6D2D" wp14:editId="14CF5A8D">
            <wp:extent cx="1438275" cy="352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Прыжковая проводимость преобладает при низких температурах. В халькогенидных стеклообразных проводниках эффективное взаимодействие между локализованными электронами может носить характер притяжения; это приводит к их спариванию, и прыжковая проводимост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ь, как правило, не наблюдается.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В отличие от кристаллических, большинство аморфных полупроводников практически нечувствительны к добавлению примесей. Объяснение может заключаться в том, что в аморфных веществах может осуществляться такая перестройка связей, где все валентные электроны примесного атома будут участвовать в связях. Так, например, в кристаллическом кремнии атом фосфора образует четыре ковалентных связи. Предполагается, что в аморфном кремнии атом фосфора окружен пятью атомами кремния. Если это так, то примесные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уровни образовываться не будут.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Следует отметить, что дрейфовая подвижность носителей тока в аморфных полупроводниках значительно ниже подвижности в кристаллах. Большинство аморфных полупроводников характеризуются заметной фотопроводимостью</w:t>
      </w:r>
    </w:p>
    <w:p w:rsidR="00940155" w:rsidRPr="002F52B1" w:rsidRDefault="00940155" w:rsidP="002F52B1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b/>
          <w:color w:val="000000" w:themeColor="text1"/>
          <w:sz w:val="24"/>
          <w:szCs w:val="24"/>
          <w:lang w:val="kk-KZ"/>
        </w:rPr>
        <w:lastRenderedPageBreak/>
        <w:t>Эффект переключения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Для многих халькогенидных стекловидных полупроводников в системах металл — полупроводниковая пленка наблюдается быстрый (~ 10−10 с) обратный эффект переключения с высокоомного в низкоомное состояние, при котором проводимость возрастает на несколько порядков под действием сильного электрического поля[5]. В частности, существует переключение с «памятью», когда низкоомное состояние сохраняется и после снятия электрического поля (эффект Овчинского). Эта «память» стирается сильным и коротким импульсом тока. Единственная теория, которая объясняла бы это явление, по состоянию на 2019 год не создана, разработан только ряд моделей и гипотез, хотя соответствующие аморфные полупроводники уже используются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 для создания элементов памяти.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Природа эффекта переключения может быть как электронная за счёт инжекции носителей тока из металлического контакта в полупроводник, так и тепловая вследствие эффекта шнурования тока. Инжекции носителей можно достичь, приложив высокое напряжение между металлическими контактами на поверхности аморфного полупроводника. Если напряжение уменьшить, то электроны «упадут» из проводящих состояний в ловушки вблизи верхнего края щели подвижности, откуда затем могут быть легко возбуждены в зону проводимости. Эта неравновесная ситуация может привести к такому заселению энергетических состояний вблизи верхнего края щели подвижности, как будто уровень Ферми поднялся в эту область. В результате проводимость полупроводника возрастёт. По тепловой природы эффекта переключения в проводнике возникает горячая «нить», в результате увеличения температуры в которой проводимость вещества в ней также растёт. Увеличение температуры является следствием выделения тепла Джоуля — Ленца при прохождении электрического тока через полупроводник.</w:t>
      </w:r>
    </w:p>
    <w:p w:rsidR="00940155" w:rsidRPr="002F52B1" w:rsidRDefault="00940155" w:rsidP="002F52B1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b/>
          <w:color w:val="000000" w:themeColor="text1"/>
          <w:sz w:val="24"/>
          <w:szCs w:val="24"/>
          <w:lang w:val="kk-KZ"/>
        </w:rPr>
        <w:t>Оптические свойства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Оптические свойства аморфных полупроводников обусловлены их электронный структурой. Исследование оптических свойств даёт обширную информацию о зонной структуре[6]. Сравнение оптических свойств некристаллических полупроводников с кристаллическими указывает на сходство этих свойств, но не тождественность. В спектрах поглощения аморфных полупроводников, как и кристаллических, имеется полоса собственного поглощения, положение края которой определяет ширину оптической запрещенной зоны. Коэффициент оптического поглощения аморфных полупроводников </w:t>
      </w: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1D188CB" wp14:editId="0E79CF15">
            <wp:extent cx="361950" cy="2952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заметно падает </w:t>
      </w:r>
      <w:r w:rsidR="006D7CC3"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до некоторой пороговой частоты  </w:t>
      </w: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20A0B81" wp14:editId="06683A85">
            <wp:extent cx="219075" cy="247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Поэтому в зависимости от способа получения аморфного полупроводника наблюдается два типа поведения: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коэффициент оптического поглощения резко обрывается по пороговой частоте, практически падая до нуля, образуя рез</w:t>
      </w:r>
      <w:r w:rsidR="006D7CC3"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кий край зоны (край поглощения)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коэффициент оптического поглощения только уменьшается, оставаясь конечным в области частот, ниже пороговой, образуя «хвост» в спектре поглощения.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Наличие края поглощения можно объяснить тем, что, несмотря на большую концентрацию локализованных состояний в запрещённой зоне подвижности, оптически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lastRenderedPageBreak/>
        <w:t>возбужденные переходы между локализованными состояниями маловеро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ятны из-за большого расстояния.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Частотная зависимость коэффициента поглощения в области оптического «хвоста» хорошо описывается правилом Урбаха</w:t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799AE18" wp14:editId="0DB8CE40">
            <wp:extent cx="2447925" cy="2952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где </w:t>
      </w:r>
      <w:r w:rsidRPr="002F52B1">
        <w:rPr>
          <w:rStyle w:val="mwe-math-mathml-inline"/>
          <w:rFonts w:ascii="Times New Roman" w:hAnsi="Times New Roman" w:cs="Times New Roman"/>
          <w:vanish/>
          <w:color w:val="000000" w:themeColor="text1"/>
          <w:sz w:val="24"/>
          <w:szCs w:val="24"/>
          <w:shd w:val="clear" w:color="auto" w:fill="FFFFFF"/>
        </w:rPr>
        <w:t>E</w:t>
      </w: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eastAsia="ru-RU"/>
        </w:rPr>
        <mc:AlternateContent>
          <mc:Choice Requires="wps">
            <w:drawing>
              <wp:inline distT="0" distB="0" distL="0" distR="0" wp14:anchorId="05CD2693" wp14:editId="2A4D8728">
                <wp:extent cx="308610" cy="308610"/>
                <wp:effectExtent l="0" t="0" r="0" b="0"/>
                <wp:docPr id="7" name="Прямоугольник 7" descr="{\displaystyle \mathrm {E} }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Описание: {\displaystyle \mathrm {E} }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некоторая характерная энергия. </w:t>
      </w:r>
      <w:proofErr w:type="gram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 области частот, превышающих пороговую, частотная зависимость коэффициента поглощения достаточно хорошо описывается формулой</w:t>
      </w:r>
      <w:proofErr w:type="gramEnd"/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B46D462" wp14:editId="674E9F0C">
            <wp:extent cx="1724025" cy="3619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155" w:rsidRPr="002F52B1" w:rsidRDefault="00940155" w:rsidP="002F52B1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Если сравнивать спектры поглощения аморфного полупроводника и того же полупроводника в кристаллическом состоянии, то кроме сдвига края поглощения в длинноволновую область наблюдается уширение спектрального максимума, который сдвигается в область коротких волн. Пики в спектрах </w:t>
      </w:r>
      <w:r w:rsidRPr="002F52B1">
        <w:rPr>
          <w:rStyle w:val="mwe-math-mathml-inline"/>
          <w:rFonts w:ascii="Tahoma" w:hAnsi="Tahoma" w:cs="Tahoma"/>
          <w:vanish/>
          <w:color w:val="000000" w:themeColor="text1"/>
          <w:sz w:val="24"/>
          <w:szCs w:val="24"/>
          <w:shd w:val="clear" w:color="auto" w:fill="FFFFFF"/>
        </w:rPr>
        <w:t>�</w:t>
      </w:r>
      <w:r w:rsidRPr="002F52B1">
        <w:rPr>
          <w:rStyle w:val="mwe-math-mathml-inline"/>
          <w:rFonts w:ascii="Times New Roman" w:hAnsi="Times New Roman" w:cs="Times New Roman"/>
          <w:vanish/>
          <w:color w:val="000000" w:themeColor="text1"/>
          <w:sz w:val="24"/>
          <w:szCs w:val="24"/>
          <w:shd w:val="clear" w:color="auto" w:fill="FFFFFF"/>
        </w:rPr>
        <w:t>(</w:t>
      </w:r>
      <w:r w:rsidRPr="002F52B1">
        <w:rPr>
          <w:rStyle w:val="mwe-math-mathml-inline"/>
          <w:rFonts w:ascii="Tahoma" w:hAnsi="Tahoma" w:cs="Tahoma"/>
          <w:vanish/>
          <w:color w:val="000000" w:themeColor="text1"/>
          <w:sz w:val="24"/>
          <w:szCs w:val="24"/>
          <w:shd w:val="clear" w:color="auto" w:fill="FFFFFF"/>
        </w:rPr>
        <w:t>�</w:t>
      </w:r>
      <w:r w:rsidRPr="002F52B1">
        <w:rPr>
          <w:rStyle w:val="mwe-math-mathml-inline"/>
          <w:rFonts w:ascii="Times New Roman" w:hAnsi="Times New Roman" w:cs="Times New Roman"/>
          <w:vanish/>
          <w:color w:val="000000" w:themeColor="text1"/>
          <w:sz w:val="24"/>
          <w:szCs w:val="24"/>
          <w:shd w:val="clear" w:color="auto" w:fill="FFFFFF"/>
        </w:rPr>
        <w:t>)</w:t>
      </w:r>
      <w:r w:rsidR="006D7CC3"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 xml:space="preserve"> </w:t>
      </w:r>
      <w:r w:rsidR="006D7CC3"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E387B7B" wp14:editId="67E5FBA4">
            <wp:extent cx="361950" cy="2381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отвечающие особым точкам Вант — </w:t>
      </w:r>
      <w:proofErr w:type="spell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Хоффа</w:t>
      </w:r>
      <w:proofErr w:type="spellEnd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кристаллических полупроводниках, в аморфных обычно «размываются», иногда вообще исчезая</w:t>
      </w:r>
    </w:p>
    <w:p w:rsidR="006D7CC3" w:rsidRPr="002F52B1" w:rsidRDefault="006D7CC3" w:rsidP="002F52B1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</w:pPr>
      <w:hyperlink r:id="rId39" w:tooltip="Экситон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Экситонные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линии в спектрах оптического поглощения аморфных полупроводников, как правило, не наблюдаются</w:t>
      </w:r>
    </w:p>
    <w:p w:rsidR="006D7CC3" w:rsidRPr="002F52B1" w:rsidRDefault="006D7CC3" w:rsidP="002F52B1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</w:pP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Многие аморфные полупроводники характеризуются выраженной </w:t>
      </w:r>
      <w:hyperlink r:id="rId40" w:tooltip="Фотопроводимость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фотопроводимостью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однако, в отличие от кристаллических полупроводников, концентрация </w:t>
      </w:r>
      <w:proofErr w:type="spell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фотовозбуждённых</w:t>
      </w:r>
      <w:proofErr w:type="spellEnd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неравновесных носителей тока в них может на порядок превышать концентрацию равновесных при одной и той же температуре. Зависимость фотопроводимости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  <w:t xml:space="preserve"> </w:t>
      </w: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CF3BA3C" wp14:editId="2D3C9313">
            <wp:extent cx="209550" cy="2571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от интенсивности света</w:t>
      </w: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 xml:space="preserve"> </w:t>
      </w: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7E2FC60" wp14:editId="29F89265">
            <wp:extent cx="142875" cy="2857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 большинстве аморфных полупроводников может быть </w:t>
      </w:r>
      <w:proofErr w:type="gramStart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описана зависимостью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  <w:t xml:space="preserve"> 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 большинстве аморфных полупроводников может</w:t>
      </w:r>
      <w:proofErr w:type="gramEnd"/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быть описана зависимостью</w:t>
      </w:r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  <w:t xml:space="preserve"> </w:t>
      </w:r>
      <w:r w:rsidRPr="002F52B1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014E3EA" wp14:editId="7C785CD3">
            <wp:extent cx="1771650" cy="314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CC3" w:rsidRPr="002F52B1" w:rsidRDefault="006D7CC3" w:rsidP="002F52B1">
      <w:pPr>
        <w:pStyle w:val="2"/>
        <w:pBdr>
          <w:bottom w:val="single" w:sz="6" w:space="0" w:color="A2A9B1"/>
        </w:pBdr>
        <w:shd w:val="clear" w:color="auto" w:fill="FFFFFF"/>
        <w:spacing w:before="240" w:after="60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2F52B1">
        <w:rPr>
          <w:rStyle w:val="mw-headlin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Получение аморфных полупроводников</w:t>
      </w:r>
    </w:p>
    <w:p w:rsidR="006D7CC3" w:rsidRPr="002F52B1" w:rsidRDefault="006D7CC3" w:rsidP="002F52B1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kk-KZ"/>
        </w:rPr>
      </w:pPr>
      <w:hyperlink r:id="rId44" w:tooltip="Технология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Технологии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получения аморфных полупроводников проще и продуктивнее технологии получения кристаллических, что существенно удешевляет соответствующие материалы и продукты на их основе. Аморфные кремний и германий получают путем их испарения и </w:t>
      </w:r>
      <w:hyperlink r:id="rId45" w:tooltip="Конденсация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конденсации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в глубоком вакууме или катодным распылением в аргоновой </w:t>
      </w:r>
      <w:hyperlink r:id="rId46" w:tooltip="" w:history="1">
        <w:r w:rsidRPr="002F52B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плазме</w:t>
        </w:r>
      </w:hyperlink>
      <w:r w:rsidRPr="002F52B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6D7CC3" w:rsidRPr="002F52B1" w:rsidRDefault="006D7CC3" w:rsidP="002F52B1">
      <w:pPr>
        <w:pStyle w:val="2"/>
        <w:pBdr>
          <w:bottom w:val="single" w:sz="6" w:space="0" w:color="A2A9B1"/>
        </w:pBdr>
        <w:shd w:val="clear" w:color="auto" w:fill="FFFFFF"/>
        <w:spacing w:before="240" w:after="60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2F52B1">
        <w:rPr>
          <w:rStyle w:val="mw-headlin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Практическое применение</w:t>
      </w:r>
    </w:p>
    <w:p w:rsidR="006D7CC3" w:rsidRPr="006D7CC3" w:rsidRDefault="006D7CC3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Практическое применение аморфных полупроводников определяется особенностями их структуры, свойств, химической стойкостью и </w:t>
      </w:r>
      <w:hyperlink r:id="rId47" w:tooltip="Прочность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механической прочностью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а также технологичностью их обработки и возможностью получения материалов с заданными свойствами. Преимущества неупорядоченных полупроводников, которые определяют их </w:t>
      </w: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практическое применение, по сравнению с </w:t>
      </w:r>
      <w:proofErr w:type="gram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кристаллическими</w:t>
      </w:r>
      <w:proofErr w:type="gram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заключаются в следующем</w:t>
      </w:r>
      <w:hyperlink r:id="rId48" w:anchor="cite_note-_3a0a67b75f8040c4-8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vertAlign w:val="superscript"/>
            <w:lang w:eastAsia="ru-RU"/>
          </w:rPr>
          <w:t>[8]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6D7CC3" w:rsidRPr="006D7CC3" w:rsidRDefault="006D7CC3" w:rsidP="002F52B1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практическое отсутствие ограничений по площади;</w:t>
      </w:r>
    </w:p>
    <w:p w:rsidR="006D7CC3" w:rsidRPr="006D7CC3" w:rsidRDefault="006D7CC3" w:rsidP="002F52B1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низкая (по сравнению с монокристаллами) стоимость производства, слабая связь «</w:t>
      </w:r>
      <w:proofErr w:type="gram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размеры-стоимость</w:t>
      </w:r>
      <w:proofErr w:type="gram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»;</w:t>
      </w:r>
    </w:p>
    <w:p w:rsidR="006D7CC3" w:rsidRPr="006D7CC3" w:rsidRDefault="006D7CC3" w:rsidP="002F52B1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возможность изготовления электронных матриц на некристаллических подложках;</w:t>
      </w:r>
    </w:p>
    <w:p w:rsidR="006D7CC3" w:rsidRPr="006D7CC3" w:rsidRDefault="006D7CC3" w:rsidP="002F52B1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соотношение некоторых электрофизических характеристик, которые недоступны в кристаллах;</w:t>
      </w:r>
    </w:p>
    <w:p w:rsidR="006D7CC3" w:rsidRPr="006D7CC3" w:rsidRDefault="006D7CC3" w:rsidP="002F52B1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наличие уникальных эффектов, которые отсутствуют в кристаллах и позволяют разработку приборов на новых принципах.</w:t>
      </w:r>
    </w:p>
    <w:p w:rsidR="006D7CC3" w:rsidRPr="006D7CC3" w:rsidRDefault="006D7CC3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Аморфные полупроводники используются для создания </w:t>
      </w:r>
      <w:hyperlink r:id="rId49" w:tooltip="Фотоэлемент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фотоэлектрических преобразователей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тонкоплёночных </w:t>
      </w:r>
      <w:hyperlink r:id="rId50" w:tooltip="Транзистор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транзисторов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элементов памяти, 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fldChar w:fldCharType="begin"/>
      </w: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"https://ru.wikipedia.org/wiki/%D0%96%D0%B8%D0%B4%D0%BA%D0%BE%D0%BA%D1%80%D0%B8%D1%81%D1%82%D0%B0%D0%BB%D0%BB%D0%B8%D1%87%D0%B5%D1%81%D0%BA%D0%B8%D0%B9_%D0%B4%D0%B8%D1%81%D0%BF%D0%BB%D0%B5%D0%B9" \o "Жидкокристаллический дисплей" </w:instrText>
      </w: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fldChar w:fldCharType="separate"/>
      </w:r>
      <w:r w:rsidRPr="002F52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жидкокристалических</w:t>
      </w:r>
      <w:proofErr w:type="spellEnd"/>
      <w:r w:rsidRPr="002F52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дисплеев</w:t>
      </w: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fldChar w:fldCharType="end"/>
      </w: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Некоторые устройства регистрации оптических изображений удалось создать только благодаря использованию аморфных полупроводников. К таким устройствам относятся, например, телевизионные трубки типа «</w:t>
      </w:r>
      <w:hyperlink r:id="rId51" w:tooltip="Видикон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видикон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современные </w:t>
      </w:r>
      <w:hyperlink r:id="rId52" w:tooltip="Электрография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фотокопировальные приборы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 регистрирующие среды типа «</w:t>
      </w:r>
      <w:proofErr w:type="gram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халькогенидных</w:t>
      </w:r>
      <w:proofErr w:type="gram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стекловидный полупроводник — термопластик»</w:t>
      </w:r>
    </w:p>
    <w:p w:rsidR="006D7CC3" w:rsidRPr="002F52B1" w:rsidRDefault="006D7CC3" w:rsidP="002F52B1">
      <w:pPr>
        <w:pStyle w:val="2"/>
        <w:pBdr>
          <w:bottom w:val="single" w:sz="6" w:space="0" w:color="A2A9B1"/>
        </w:pBdr>
        <w:shd w:val="clear" w:color="auto" w:fill="FFFFFF"/>
        <w:spacing w:before="240" w:after="60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2F52B1">
        <w:rPr>
          <w:rStyle w:val="mw-headlin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История</w:t>
      </w:r>
    </w:p>
    <w:p w:rsidR="006D7CC3" w:rsidRPr="006D7CC3" w:rsidRDefault="006D7CC3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1956 году Н. А. Горюнова и Б. Т. Коломиец обнаружили, что некоторые стекловидные 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халькогениды</w:t>
      </w:r>
      <w:proofErr w:type="spell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имеют полупроводниковые свойства. Выявление этого факта, а также следующие фундаментальные работы </w:t>
      </w:r>
      <w:hyperlink r:id="rId53" w:tooltip="Иоффе, Абрам Фёдорович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А. Ф. Иоффе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 </w:t>
      </w:r>
      <w:hyperlink r:id="rId54" w:tooltip="Регель, Анатолий Робертович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А. Р. </w:t>
        </w:r>
        <w:proofErr w:type="spellStart"/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Регеля</w:t>
        </w:r>
        <w:proofErr w:type="spellEnd"/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А. И. Губанова, </w:t>
      </w:r>
      <w:hyperlink r:id="rId55" w:tooltip="Мотт, Невилл Франсис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 xml:space="preserve">Н. </w:t>
        </w:r>
        <w:proofErr w:type="spellStart"/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Мотта</w:t>
        </w:r>
        <w:proofErr w:type="spellEnd"/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 Э. Дэвиса стали толчком к большому числу </w:t>
      </w:r>
      <w:hyperlink r:id="rId56" w:tooltip="Теоретическая физика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теоретических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 </w:t>
      </w:r>
      <w:hyperlink r:id="rId57" w:tooltip="Экспериментальная физика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экспериментальных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исследований аморфных полупроводников.</w:t>
      </w:r>
    </w:p>
    <w:p w:rsidR="006D7CC3" w:rsidRPr="006D7CC3" w:rsidRDefault="006D7CC3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1960 году Иоффе и 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Регель</w:t>
      </w:r>
      <w:proofErr w:type="spell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высказали предположение, что электрические свойства аморфных полупроводников определяются не дальним, а ближним порядком. На основе этой идеи была развита теория неупорядоченных материалов, которая позволила объяснить многие свойства некристаллических веществ. В 1961—1962 годах А. Д. Пирсоном, Б. Т. Коломийцем, С. Г. 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Овшинским</w:t>
      </w:r>
      <w:proofErr w:type="spell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независимо друг от друга был обнаружен эффект переключения. В патентной литературе эффект переключения, на который 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Овшинским</w:t>
      </w:r>
      <w:proofErr w:type="spell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1963 году был получен патент </w:t>
      </w:r>
      <w:hyperlink r:id="rId58" w:tooltip="Соединённые Штаты Америки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США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называется эффектом 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Овшинского</w:t>
      </w:r>
      <w:proofErr w:type="spell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Он впервые указал на возможность использования эффекта переключения для создания элементов памяти. Значительный прогресс в теоретических и экспериментальных исследованиях, а также перспективы практического использования аморфных полупроводников способствовали значительному повышению интереса к ним со стороны научного сообщества.</w:t>
      </w:r>
    </w:p>
    <w:p w:rsidR="006D7CC3" w:rsidRPr="006D7CC3" w:rsidRDefault="006D7CC3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Наибольших успехов здесь удалось достичь в начале 70-х годов, когда были разработаны промышленные технологии получения аморфных полупроводниковых галогенидов, из которых были изготовлены кинескопы, флуоресцентные лампы тлеющего разряда, оптические приборы памяти, поляризационные </w:t>
      </w:r>
      <w:hyperlink r:id="rId59" w:tooltip="Ключ (электротехника)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переключатели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процессоры для </w:t>
      </w:r>
      <w:hyperlink r:id="rId60" w:tooltip="Фотолитография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фотолитографии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 тому подобное.</w:t>
      </w:r>
    </w:p>
    <w:p w:rsidR="006D7CC3" w:rsidRPr="006D7CC3" w:rsidRDefault="006D7CC3" w:rsidP="002F52B1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1972 году было проведено первое заседание японского постоянного семинара по физике и использование аморфных полупроводников под руководством керамического общества Японии</w:t>
      </w:r>
      <w:hyperlink r:id="rId61" w:anchor="cite_note-_d9ba0a5fa846c6ed-9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vertAlign w:val="superscript"/>
            <w:lang w:eastAsia="ru-RU"/>
          </w:rPr>
          <w:t>[9]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С 1974 по 1982 год семинары по физике и использование аморфных полупроводников проводились практически ежегодно. Открытие в 1976 году возможности </w:t>
      </w:r>
      <w:hyperlink r:id="rId62" w:tooltip="Легирование (полупроводники)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легирования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аморфного кремния (a-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Si</w:t>
      </w:r>
      <w:proofErr w:type="spell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полученного в </w:t>
      </w:r>
      <w:hyperlink r:id="rId63" w:tooltip="Тлеющий разряд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тлеющем разряде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положило начало использованию его фотопроводящих свойств, связанных с сильным оптическим поглощением в </w:t>
      </w:r>
      <w:hyperlink r:id="rId64" w:tooltip="Видимое излучение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видимой части спектра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 1979 году был создан первый </w:t>
      </w:r>
      <w:hyperlink r:id="rId65" w:tooltip="Тонкоплёночный транзистор" w:history="1">
        <w:r w:rsidRPr="002F52B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тонкоплёночный транзистор</w:t>
        </w:r>
      </w:hyperlink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на основе a-</w:t>
      </w:r>
      <w:proofErr w:type="spellStart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Si</w:t>
      </w:r>
      <w:proofErr w:type="spellEnd"/>
      <w:r w:rsidRPr="006D7C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bookmarkStart w:id="0" w:name="_GoBack"/>
      <w:bookmarkEnd w:id="0"/>
    </w:p>
    <w:sectPr w:rsidR="006D7CC3" w:rsidRPr="006D7C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04D1D"/>
    <w:multiLevelType w:val="multilevel"/>
    <w:tmpl w:val="2494C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519"/>
    <w:rsid w:val="00066519"/>
    <w:rsid w:val="002F52B1"/>
    <w:rsid w:val="005F6386"/>
    <w:rsid w:val="006D7CC3"/>
    <w:rsid w:val="00940155"/>
    <w:rsid w:val="00FC3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7CC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665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651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0665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066519"/>
  </w:style>
  <w:style w:type="character" w:customStyle="1" w:styleId="mw-editsection">
    <w:name w:val="mw-editsection"/>
    <w:basedOn w:val="a0"/>
    <w:rsid w:val="00066519"/>
  </w:style>
  <w:style w:type="character" w:customStyle="1" w:styleId="mw-editsection-bracket">
    <w:name w:val="mw-editsection-bracket"/>
    <w:basedOn w:val="a0"/>
    <w:rsid w:val="00066519"/>
  </w:style>
  <w:style w:type="character" w:customStyle="1" w:styleId="mw-editsection-divider">
    <w:name w:val="mw-editsection-divider"/>
    <w:basedOn w:val="a0"/>
    <w:rsid w:val="00066519"/>
  </w:style>
  <w:style w:type="paragraph" w:styleId="a4">
    <w:name w:val="Normal (Web)"/>
    <w:basedOn w:val="a"/>
    <w:uiPriority w:val="99"/>
    <w:semiHidden/>
    <w:unhideWhenUsed/>
    <w:rsid w:val="00066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66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519"/>
    <w:rPr>
      <w:rFonts w:ascii="Tahoma" w:hAnsi="Tahoma" w:cs="Tahoma"/>
      <w:sz w:val="16"/>
      <w:szCs w:val="16"/>
    </w:rPr>
  </w:style>
  <w:style w:type="character" w:customStyle="1" w:styleId="mwe-math-mathml-inline">
    <w:name w:val="mwe-math-mathml-inline"/>
    <w:basedOn w:val="a0"/>
    <w:rsid w:val="00940155"/>
  </w:style>
  <w:style w:type="character" w:customStyle="1" w:styleId="20">
    <w:name w:val="Заголовок 2 Знак"/>
    <w:basedOn w:val="a0"/>
    <w:link w:val="2"/>
    <w:uiPriority w:val="9"/>
    <w:semiHidden/>
    <w:rsid w:val="006D7C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7CC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665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651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0665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066519"/>
  </w:style>
  <w:style w:type="character" w:customStyle="1" w:styleId="mw-editsection">
    <w:name w:val="mw-editsection"/>
    <w:basedOn w:val="a0"/>
    <w:rsid w:val="00066519"/>
  </w:style>
  <w:style w:type="character" w:customStyle="1" w:styleId="mw-editsection-bracket">
    <w:name w:val="mw-editsection-bracket"/>
    <w:basedOn w:val="a0"/>
    <w:rsid w:val="00066519"/>
  </w:style>
  <w:style w:type="character" w:customStyle="1" w:styleId="mw-editsection-divider">
    <w:name w:val="mw-editsection-divider"/>
    <w:basedOn w:val="a0"/>
    <w:rsid w:val="00066519"/>
  </w:style>
  <w:style w:type="paragraph" w:styleId="a4">
    <w:name w:val="Normal (Web)"/>
    <w:basedOn w:val="a"/>
    <w:uiPriority w:val="99"/>
    <w:semiHidden/>
    <w:unhideWhenUsed/>
    <w:rsid w:val="00066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66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519"/>
    <w:rPr>
      <w:rFonts w:ascii="Tahoma" w:hAnsi="Tahoma" w:cs="Tahoma"/>
      <w:sz w:val="16"/>
      <w:szCs w:val="16"/>
    </w:rPr>
  </w:style>
  <w:style w:type="character" w:customStyle="1" w:styleId="mwe-math-mathml-inline">
    <w:name w:val="mwe-math-mathml-inline"/>
    <w:basedOn w:val="a0"/>
    <w:rsid w:val="00940155"/>
  </w:style>
  <w:style w:type="character" w:customStyle="1" w:styleId="20">
    <w:name w:val="Заголовок 2 Знак"/>
    <w:basedOn w:val="a0"/>
    <w:link w:val="2"/>
    <w:uiPriority w:val="9"/>
    <w:semiHidden/>
    <w:rsid w:val="006D7C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6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A%D1%80%D0%B5%D0%BC%D0%BD%D0%B8%D0%B9" TargetMode="External"/><Relationship Id="rId18" Type="http://schemas.openxmlformats.org/officeDocument/2006/relationships/hyperlink" Target="https://ru.wikipedia.org/wiki/%D0%A2%D0%B5%D0%BB%D0%BB%D1%83%D1%80" TargetMode="External"/><Relationship Id="rId26" Type="http://schemas.openxmlformats.org/officeDocument/2006/relationships/hyperlink" Target="https://ru.wikipedia.org/wiki/%D0%92%D0%B0%D0%BB%D0%B5%D0%BD%D1%82%D0%BD%D0%B0%D1%8F_%D0%B7%D0%BE%D0%BD%D0%B0" TargetMode="External"/><Relationship Id="rId39" Type="http://schemas.openxmlformats.org/officeDocument/2006/relationships/hyperlink" Target="https://ru.wikipedia.org/wiki/%D0%AD%D0%BA%D1%81%D0%B8%D1%82%D0%BE%D0%BD" TargetMode="External"/><Relationship Id="rId21" Type="http://schemas.openxmlformats.org/officeDocument/2006/relationships/hyperlink" Target="https://ru.wikipedia.org/wiki/%D0%97%D0%BE%D0%BD%D0%BD%D0%B0%D1%8F_%D1%82%D0%B5%D0%BE%D1%80%D0%B8%D1%8F" TargetMode="External"/><Relationship Id="rId34" Type="http://schemas.openxmlformats.org/officeDocument/2006/relationships/image" Target="media/image4.png"/><Relationship Id="rId42" Type="http://schemas.openxmlformats.org/officeDocument/2006/relationships/image" Target="media/image10.png"/><Relationship Id="rId47" Type="http://schemas.openxmlformats.org/officeDocument/2006/relationships/hyperlink" Target="https://ru.wikipedia.org/wiki/%D0%9F%D1%80%D0%BE%D1%87%D0%BD%D0%BE%D1%81%D1%82%D1%8C" TargetMode="External"/><Relationship Id="rId50" Type="http://schemas.openxmlformats.org/officeDocument/2006/relationships/hyperlink" Target="https://ru.wikipedia.org/wiki/%D0%A2%D1%80%D0%B0%D0%BD%D0%B7%D0%B8%D1%81%D1%82%D0%BE%D1%80" TargetMode="External"/><Relationship Id="rId55" Type="http://schemas.openxmlformats.org/officeDocument/2006/relationships/hyperlink" Target="https://ru.wikipedia.org/wiki/%D0%9C%D0%BE%D1%82%D1%82,_%D0%9D%D0%B5%D0%B2%D0%B8%D0%BB%D0%BB_%D0%A4%D1%80%D0%B0%D0%BD%D1%81%D0%B8%D1%81" TargetMode="External"/><Relationship Id="rId63" Type="http://schemas.openxmlformats.org/officeDocument/2006/relationships/hyperlink" Target="https://ru.wikipedia.org/wiki/%D0%A2%D0%BB%D0%B5%D1%8E%D1%89%D0%B8%D0%B9_%D1%80%D0%B0%D0%B7%D1%80%D1%8F%D0%B4" TargetMode="External"/><Relationship Id="rId7" Type="http://schemas.openxmlformats.org/officeDocument/2006/relationships/hyperlink" Target="https://ru.wikipedia.org/wiki/%D0%9A%D1%80%D0%B8%D1%81%D1%82%D0%B0%D0%BB%D0%BB%D1%8B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2%D0%B5%D0%BB%D0%BB%D1%83%D1%80" TargetMode="External"/><Relationship Id="rId29" Type="http://schemas.openxmlformats.org/officeDocument/2006/relationships/hyperlink" Target="https://ru.wikipedia.org/wiki/%D0%AD%D0%BB%D0%B5%D0%BA%D1%82%D1%80%D0%BE%D0%BD%D0%B2%D0%BE%D0%BB%D1%8C%D1%8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0%D0%BC%D0%BE%D1%80%D1%84%D0%BD%D1%8B%D0%B5_%D1%82%D0%B5%D0%BB%D0%B0" TargetMode="External"/><Relationship Id="rId11" Type="http://schemas.openxmlformats.org/officeDocument/2006/relationships/hyperlink" Target="https://ru.wikipedia.org/wiki/%D0%9C%D0%B0%D1%82%D0%B5%D1%80%D0%B8%D0%B0%D0%BB" TargetMode="External"/><Relationship Id="rId24" Type="http://schemas.openxmlformats.org/officeDocument/2006/relationships/hyperlink" Target="https://ru.wikipedia.org/wiki/%D0%91%D0%BB%D0%B8%D0%B6%D0%BD%D0%B8%D0%B9_%D0%BF%D0%BE%D1%80%D1%8F%D0%B4%D0%BE%D0%BA" TargetMode="External"/><Relationship Id="rId32" Type="http://schemas.openxmlformats.org/officeDocument/2006/relationships/image" Target="media/image2.png"/><Relationship Id="rId37" Type="http://schemas.openxmlformats.org/officeDocument/2006/relationships/image" Target="media/image7.png"/><Relationship Id="rId40" Type="http://schemas.openxmlformats.org/officeDocument/2006/relationships/hyperlink" Target="https://ru.wikipedia.org/wiki/%D0%A4%D0%BE%D1%82%D0%BE%D0%BF%D1%80%D0%BE%D0%B2%D0%BE%D0%B4%D0%B8%D0%BC%D0%BE%D1%81%D1%82%D1%8C" TargetMode="External"/><Relationship Id="rId45" Type="http://schemas.openxmlformats.org/officeDocument/2006/relationships/hyperlink" Target="https://ru.wikipedia.org/wiki/%D0%9A%D0%BE%D0%BD%D0%B4%D0%B5%D0%BD%D1%81%D0%B0%D1%86%D0%B8%D1%8F" TargetMode="External"/><Relationship Id="rId53" Type="http://schemas.openxmlformats.org/officeDocument/2006/relationships/hyperlink" Target="https://ru.wikipedia.org/wiki/%D0%98%D0%BE%D1%84%D1%84%D0%B5,_%D0%90%D0%B1%D1%80%D0%B0%D0%BC_%D0%A4%D1%91%D0%B4%D0%BE%D1%80%D0%BE%D0%B2%D0%B8%D1%87" TargetMode="External"/><Relationship Id="rId58" Type="http://schemas.openxmlformats.org/officeDocument/2006/relationships/hyperlink" Target="https://ru.wikipedia.org/wiki/%D0%A1%D0%BE%D0%B5%D0%B4%D0%B8%D0%BD%D1%91%D0%BD%D0%BD%D1%8B%D0%B5_%D0%A8%D1%82%D0%B0%D1%82%D1%8B_%D0%90%D0%BC%D0%B5%D1%80%D0%B8%D0%BA%D0%B8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3%D0%B5%D1%80%D0%BC%D0%B0%D0%BD%D0%B8%D0%B9" TargetMode="External"/><Relationship Id="rId23" Type="http://schemas.openxmlformats.org/officeDocument/2006/relationships/hyperlink" Target="https://ru.wikipedia.org/wiki/%D0%94%D0%B5%D1%84%D0%B5%D0%BA%D1%82%D1%8B_%D0%BA%D1%80%D0%B8%D1%81%D1%82%D0%B0%D0%BB%D0%BB%D0%B0" TargetMode="External"/><Relationship Id="rId28" Type="http://schemas.openxmlformats.org/officeDocument/2006/relationships/hyperlink" Target="https://ru.wikipedia.org/wiki/%D0%9F%D0%BB%D0%BE%D1%82%D0%BD%D0%BE%D1%81%D1%82%D1%8C_%D1%81%D0%BE%D1%81%D1%82%D0%BE%D1%8F%D0%BD%D0%B8%D0%B9" TargetMode="External"/><Relationship Id="rId36" Type="http://schemas.openxmlformats.org/officeDocument/2006/relationships/image" Target="media/image6.png"/><Relationship Id="rId49" Type="http://schemas.openxmlformats.org/officeDocument/2006/relationships/hyperlink" Target="https://ru.wikipedia.org/wiki/%D0%A4%D0%BE%D1%82%D0%BE%D1%8D%D0%BB%D0%B5%D0%BC%D0%B5%D0%BD%D1%82" TargetMode="External"/><Relationship Id="rId57" Type="http://schemas.openxmlformats.org/officeDocument/2006/relationships/hyperlink" Target="https://ru.wikipedia.org/wiki/%D0%AD%D0%BA%D1%81%D0%BF%D0%B5%D1%80%D0%B8%D0%BC%D0%B5%D0%BD%D1%82%D0%B0%D0%BB%D1%8C%D0%BD%D0%B0%D1%8F_%D1%84%D0%B8%D0%B7%D0%B8%D0%BA%D0%B0" TargetMode="External"/><Relationship Id="rId61" Type="http://schemas.openxmlformats.org/officeDocument/2006/relationships/hyperlink" Target="https://ru.wikipedia.org/wiki/%D0%90%D0%BC%D0%BE%D1%80%D1%84%D0%BD%D1%8B%D0%B9_%D0%BF%D0%BE%D0%BB%D1%83%D0%BF%D1%80%D0%BE%D0%B2%D0%BE%D0%B4%D0%BD%D0%B8%D0%BA" TargetMode="External"/><Relationship Id="rId10" Type="http://schemas.openxmlformats.org/officeDocument/2006/relationships/hyperlink" Target="https://ru.wikipedia.org/w/index.php?title=%D0%93%D1%80%D0%B0%D0%BD%D0%B8%D1%86%D0%B0_%D0%BF%D0%BE%D0%B3%D0%BB%D0%BE%D1%89%D0%B5%D0%BD%D0%B8%D1%8F&amp;action=edit&amp;redlink=1" TargetMode="External"/><Relationship Id="rId19" Type="http://schemas.openxmlformats.org/officeDocument/2006/relationships/hyperlink" Target="https://ru.wikipedia.org/wiki/%D0%9D%D0%B5%D1%83%D0%BF%D0%BE%D1%80%D1%8F%D0%B4%D0%BE%D1%87%D0%B5%D0%BD%D0%BD%D0%B0%D1%8F_%D1%81%D0%B8%D1%81%D1%82%D0%B5%D0%BC%D0%B0" TargetMode="External"/><Relationship Id="rId31" Type="http://schemas.openxmlformats.org/officeDocument/2006/relationships/image" Target="media/image1.png"/><Relationship Id="rId44" Type="http://schemas.openxmlformats.org/officeDocument/2006/relationships/hyperlink" Target="https://ru.wikipedia.org/wiki/%D0%A2%D0%B5%D1%85%D0%BD%D0%BE%D0%BB%D0%BE%D0%B3%D0%B8%D1%8F" TargetMode="External"/><Relationship Id="rId52" Type="http://schemas.openxmlformats.org/officeDocument/2006/relationships/hyperlink" Target="https://ru.wikipedia.org/wiki/%D0%AD%D0%BB%D0%B5%D0%BA%D1%82%D1%80%D0%BE%D0%B3%D1%80%D0%B0%D1%84%D0%B8%D1%8F" TargetMode="External"/><Relationship Id="rId60" Type="http://schemas.openxmlformats.org/officeDocument/2006/relationships/hyperlink" Target="https://ru.wikipedia.org/wiki/%D0%A4%D0%BE%D1%82%D0%BE%D0%BB%D0%B8%D1%82%D0%BE%D0%B3%D1%80%D0%B0%D1%84%D0%B8%D1%8F" TargetMode="External"/><Relationship Id="rId65" Type="http://schemas.openxmlformats.org/officeDocument/2006/relationships/hyperlink" Target="https://ru.wikipedia.org/wiki/%D0%A2%D0%BE%D0%BD%D0%BA%D0%BE%D0%BF%D0%BB%D1%91%D0%BD%D0%BE%D1%87%D0%BD%D1%8B%D0%B9_%D1%82%D1%80%D0%B0%D0%BD%D0%B7%D0%B8%D1%81%D1%82%D0%BE%D1%8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D%D0%BB%D0%B5%D0%BA%D1%82%D1%80%D0%BE%D0%BF%D1%80%D0%BE%D0%B2%D0%BE%D0%B4%D0%BD%D0%BE%D1%81%D1%82%D1%8C" TargetMode="External"/><Relationship Id="rId14" Type="http://schemas.openxmlformats.org/officeDocument/2006/relationships/hyperlink" Target="https://ru.wikipedia.org/wiki/%D0%A1%D0%B5%D1%80%D0%B0" TargetMode="External"/><Relationship Id="rId22" Type="http://schemas.openxmlformats.org/officeDocument/2006/relationships/hyperlink" Target="https://ru.wikipedia.org/wiki/%D0%90%D1%82%D0%BE%D0%BC" TargetMode="External"/><Relationship Id="rId27" Type="http://schemas.openxmlformats.org/officeDocument/2006/relationships/hyperlink" Target="https://ru.wikipedia.org/wiki/%D0%97%D0%B0%D0%BF%D1%80%D0%B5%D1%89%D1%91%D0%BD%D0%BD%D0%B0%D1%8F_%D0%B7%D0%BE%D0%BD%D0%B0" TargetMode="External"/><Relationship Id="rId30" Type="http://schemas.openxmlformats.org/officeDocument/2006/relationships/hyperlink" Target="https://ru.wikipedia.org/wiki/%D0%9F%D0%BE%D0%B4%D0%B2%D0%B8%D0%B6%D0%BD%D0%BE%D1%81%D1%82%D1%8C_%D0%BD%D0%BE%D1%81%D0%B8%D1%82%D0%B5%D0%BB%D0%B5%D0%B9_%D0%B7%D0%B0%D1%80%D1%8F%D0%B4%D0%B0" TargetMode="External"/><Relationship Id="rId35" Type="http://schemas.openxmlformats.org/officeDocument/2006/relationships/image" Target="media/image5.png"/><Relationship Id="rId43" Type="http://schemas.openxmlformats.org/officeDocument/2006/relationships/image" Target="media/image11.png"/><Relationship Id="rId48" Type="http://schemas.openxmlformats.org/officeDocument/2006/relationships/hyperlink" Target="https://ru.wikipedia.org/wiki/%D0%90%D0%BC%D0%BE%D1%80%D1%84%D0%BD%D1%8B%D0%B9_%D0%BF%D0%BE%D0%BB%D1%83%D0%BF%D1%80%D0%BE%D0%B2%D0%BE%D0%B4%D0%BD%D0%B8%D0%BA" TargetMode="External"/><Relationship Id="rId56" Type="http://schemas.openxmlformats.org/officeDocument/2006/relationships/hyperlink" Target="https://ru.wikipedia.org/wiki/%D0%A2%D0%B5%D0%BE%D1%80%D0%B5%D1%82%D0%B8%D1%87%D0%B5%D1%81%D0%BA%D0%B0%D1%8F_%D1%84%D0%B8%D0%B7%D0%B8%D0%BA%D0%B0" TargetMode="External"/><Relationship Id="rId64" Type="http://schemas.openxmlformats.org/officeDocument/2006/relationships/hyperlink" Target="https://ru.wikipedia.org/wiki/%D0%92%D0%B8%D0%B4%D0%B8%D0%BC%D0%BE%D0%B5_%D0%B8%D0%B7%D0%BB%D1%83%D1%87%D0%B5%D0%BD%D0%B8%D0%B5" TargetMode="External"/><Relationship Id="rId8" Type="http://schemas.openxmlformats.org/officeDocument/2006/relationships/hyperlink" Target="https://ru.wikipedia.org/wiki/%D0%9F%D0%BE%D0%BB%D1%83%D0%BF%D1%80%D0%BE%D0%B2%D0%BE%D0%B4%D0%BD%D0%B8%D0%BA%D0%B8" TargetMode="External"/><Relationship Id="rId51" Type="http://schemas.openxmlformats.org/officeDocument/2006/relationships/hyperlink" Target="https://ru.wikipedia.org/wiki/%D0%92%D0%B8%D0%B4%D0%B8%D0%BA%D0%BE%D0%BD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ru.wikipedia.org/wiki/%D0%93%D0%B5%D1%80%D0%BC%D0%B0%D0%BD%D0%B8%D0%B9" TargetMode="External"/><Relationship Id="rId17" Type="http://schemas.openxmlformats.org/officeDocument/2006/relationships/hyperlink" Target="https://ru.wikipedia.org/wiki/%D0%A1%D0%B5%D0%BB%D0%B5%D0%BD" TargetMode="External"/><Relationship Id="rId25" Type="http://schemas.openxmlformats.org/officeDocument/2006/relationships/hyperlink" Target="https://ru.wikipedia.org/wiki/%D0%AD%D0%BB%D0%B5%D0%BA%D1%82%D1%80%D0%BE%D0%BD" TargetMode="External"/><Relationship Id="rId33" Type="http://schemas.openxmlformats.org/officeDocument/2006/relationships/image" Target="media/image3.png"/><Relationship Id="rId38" Type="http://schemas.openxmlformats.org/officeDocument/2006/relationships/image" Target="media/image8.png"/><Relationship Id="rId46" Type="http://schemas.openxmlformats.org/officeDocument/2006/relationships/hyperlink" Target="https://ru.wikipedia.org/wiki/%D0%9F%D0%BB%D0%B0%D0%B7%D0%BC%D0%B0" TargetMode="External"/><Relationship Id="rId59" Type="http://schemas.openxmlformats.org/officeDocument/2006/relationships/hyperlink" Target="https://ru.wikipedia.org/wiki/%D0%9A%D0%BB%D1%8E%D1%87_(%D1%8D%D0%BB%D0%B5%D0%BA%D1%82%D1%80%D0%BE%D1%82%D0%B5%D1%85%D0%BD%D0%B8%D0%BA%D0%B0)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ru.wikipedia.org/wiki/%D0%94%D0%B0%D0%BB%D1%8C%D0%BD%D0%B8%D0%B9_%D0%BF%D0%BE%D1%80%D1%8F%D0%B4%D0%BE%D0%BA" TargetMode="External"/><Relationship Id="rId41" Type="http://schemas.openxmlformats.org/officeDocument/2006/relationships/image" Target="media/image9.png"/><Relationship Id="rId54" Type="http://schemas.openxmlformats.org/officeDocument/2006/relationships/hyperlink" Target="https://ru.wikipedia.org/wiki/%D0%A0%D0%B5%D0%B3%D0%B5%D0%BB%D1%8C,_%D0%90%D0%BD%D0%B0%D1%82%D0%BE%D0%BB%D0%B8%D0%B9_%D0%A0%D0%BE%D0%B1%D0%B5%D1%80%D1%82%D0%BE%D0%B2%D0%B8%D1%87" TargetMode="External"/><Relationship Id="rId62" Type="http://schemas.openxmlformats.org/officeDocument/2006/relationships/hyperlink" Target="https://ru.wikipedia.org/wiki/%D0%9B%D0%B5%D0%B3%D0%B8%D1%80%D0%BE%D0%B2%D0%B0%D0%BD%D0%B8%D0%B5_(%D0%BF%D0%BE%D0%BB%D1%83%D0%BF%D1%80%D0%BE%D0%B2%D0%BE%D0%B4%D0%BD%D0%B8%D0%BA%D0%B8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3164</Words>
  <Characters>18035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Маржан Уәлханова</dc:creator>
  <cp:lastModifiedBy>Маржан Уәлханова</cp:lastModifiedBy>
  <cp:revision>2</cp:revision>
  <dcterms:created xsi:type="dcterms:W3CDTF">2024-04-03T04:17:00Z</dcterms:created>
  <dcterms:modified xsi:type="dcterms:W3CDTF">2024-04-03T04:52:00Z</dcterms:modified>
</cp:coreProperties>
</file>